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55" w:rsidRPr="007718B9" w:rsidRDefault="0085734D" w:rsidP="00FB1B2D">
      <w:pPr>
        <w:spacing w:line="360" w:lineRule="auto"/>
        <w:jc w:val="center"/>
        <w:rPr>
          <w:rFonts w:ascii="Times New Roman" w:hAnsi="Times New Roman" w:cs="Times New Roman"/>
          <w:b/>
          <w:color w:val="000000"/>
          <w:sz w:val="36"/>
          <w:szCs w:val="36"/>
        </w:rPr>
      </w:pPr>
      <w:r>
        <w:rPr>
          <w:rFonts w:ascii="Times New Roman" w:hAnsi="Times New Roman" w:cs="Times New Roman" w:hint="eastAsia"/>
          <w:b/>
          <w:color w:val="000000"/>
          <w:sz w:val="36"/>
          <w:szCs w:val="36"/>
        </w:rPr>
        <w:t>布瑞克</w:t>
      </w:r>
      <w:r w:rsidR="00CE0D64" w:rsidRPr="007718B9">
        <w:rPr>
          <w:rFonts w:ascii="Times New Roman" w:hAnsi="Times New Roman" w:cs="Times New Roman"/>
          <w:b/>
          <w:color w:val="000000"/>
          <w:sz w:val="36"/>
          <w:szCs w:val="36"/>
        </w:rPr>
        <w:t>农产品数据库</w:t>
      </w:r>
      <w:r>
        <w:rPr>
          <w:rFonts w:ascii="Times New Roman" w:hAnsi="Times New Roman" w:cs="Times New Roman" w:hint="eastAsia"/>
          <w:b/>
          <w:color w:val="000000"/>
          <w:sz w:val="36"/>
          <w:szCs w:val="36"/>
        </w:rPr>
        <w:t>简介</w:t>
      </w:r>
      <w:r w:rsidR="005D0991">
        <w:rPr>
          <w:rFonts w:ascii="Times New Roman" w:hAnsi="Times New Roman" w:cs="Times New Roman" w:hint="eastAsia"/>
          <w:b/>
          <w:color w:val="000000"/>
          <w:sz w:val="36"/>
          <w:szCs w:val="36"/>
        </w:rPr>
        <w:t>及</w:t>
      </w:r>
      <w:r w:rsidR="00CE0D64" w:rsidRPr="007718B9">
        <w:rPr>
          <w:rFonts w:ascii="Times New Roman" w:hAnsi="Times New Roman" w:cs="Times New Roman"/>
          <w:b/>
          <w:color w:val="000000"/>
          <w:sz w:val="36"/>
          <w:szCs w:val="36"/>
        </w:rPr>
        <w:t>使用说明</w:t>
      </w:r>
    </w:p>
    <w:p w:rsidR="00130585" w:rsidRPr="007718B9" w:rsidRDefault="00C46567" w:rsidP="00D42401">
      <w:pPr>
        <w:pStyle w:val="1"/>
        <w:spacing w:beforeLines="50" w:afterLines="50" w:line="360" w:lineRule="auto"/>
        <w:rPr>
          <w:rFonts w:ascii="Times New Roman" w:hAnsi="Times New Roman" w:cs="Times New Roman"/>
          <w:kern w:val="0"/>
          <w:sz w:val="28"/>
          <w:szCs w:val="28"/>
        </w:rPr>
      </w:pPr>
      <w:r w:rsidRPr="007718B9">
        <w:rPr>
          <w:rFonts w:ascii="Times New Roman" w:hAnsi="Times New Roman" w:cs="Times New Roman"/>
          <w:kern w:val="0"/>
          <w:sz w:val="28"/>
          <w:szCs w:val="28"/>
        </w:rPr>
        <w:t>1.</w:t>
      </w:r>
      <w:r w:rsidR="00130585" w:rsidRPr="007718B9">
        <w:rPr>
          <w:rFonts w:ascii="Times New Roman" w:hAnsi="Times New Roman" w:cs="Times New Roman"/>
          <w:kern w:val="0"/>
          <w:sz w:val="28"/>
          <w:szCs w:val="28"/>
        </w:rPr>
        <w:t>农产品数据库</w:t>
      </w:r>
      <w:r w:rsidR="009C33F0" w:rsidRPr="007718B9">
        <w:rPr>
          <w:rFonts w:ascii="Times New Roman" w:hAnsi="Times New Roman" w:cs="Times New Roman"/>
          <w:kern w:val="0"/>
          <w:sz w:val="28"/>
          <w:szCs w:val="28"/>
        </w:rPr>
        <w:t>简介</w:t>
      </w:r>
    </w:p>
    <w:p w:rsidR="00130585" w:rsidRPr="00130585" w:rsidRDefault="00130585" w:rsidP="0087078F">
      <w:pPr>
        <w:widowControl/>
        <w:spacing w:line="360" w:lineRule="auto"/>
        <w:ind w:firstLineChars="200" w:firstLine="482"/>
        <w:jc w:val="left"/>
        <w:rPr>
          <w:rFonts w:ascii="Times New Roman" w:hAnsi="Times New Roman" w:cs="Times New Roman"/>
          <w:kern w:val="0"/>
          <w:sz w:val="24"/>
          <w:szCs w:val="24"/>
        </w:rPr>
      </w:pPr>
      <w:r w:rsidRPr="00130585">
        <w:rPr>
          <w:rFonts w:ascii="Times New Roman" w:hAnsi="Times New Roman" w:cs="Times New Roman"/>
          <w:b/>
          <w:bCs/>
          <w:kern w:val="0"/>
          <w:sz w:val="24"/>
          <w:szCs w:val="24"/>
        </w:rPr>
        <w:t>数据来源权威：</w:t>
      </w:r>
      <w:r w:rsidRPr="00130585">
        <w:rPr>
          <w:rFonts w:ascii="Times New Roman" w:hAnsi="Times New Roman" w:cs="Times New Roman"/>
          <w:kern w:val="0"/>
          <w:sz w:val="24"/>
          <w:szCs w:val="24"/>
        </w:rPr>
        <w:t>具有各大统计年鉴、行业协会、农业部、商务部、海关总署、国际权威组织等机构发布的农业数据，还包括布瑞克调研、监测和研究的数据，如平衡表数据（期初库存、产量、进口、国内总供给、出口、国内消费、国内总消费、期末库存、库存消费比等数据）、全国各地现货报价、分国别</w:t>
      </w:r>
      <w:r w:rsidRPr="00130585">
        <w:rPr>
          <w:rFonts w:ascii="Times New Roman" w:hAnsi="Times New Roman" w:cs="Times New Roman"/>
          <w:kern w:val="0"/>
          <w:sz w:val="24"/>
          <w:szCs w:val="24"/>
        </w:rPr>
        <w:t>/</w:t>
      </w:r>
      <w:r w:rsidRPr="00130585">
        <w:rPr>
          <w:rFonts w:ascii="Times New Roman" w:hAnsi="Times New Roman" w:cs="Times New Roman"/>
          <w:kern w:val="0"/>
          <w:sz w:val="24"/>
          <w:szCs w:val="24"/>
        </w:rPr>
        <w:t>海关的进口数据、出口数据、产量数据、消费数据（包括总消费、食用消费、工业消费等数据），数据最早可追溯到</w:t>
      </w:r>
      <w:r w:rsidRPr="00130585">
        <w:rPr>
          <w:rFonts w:ascii="Times New Roman" w:hAnsi="Times New Roman" w:cs="Times New Roman"/>
          <w:kern w:val="0"/>
          <w:sz w:val="24"/>
          <w:szCs w:val="24"/>
        </w:rPr>
        <w:t>1949</w:t>
      </w:r>
      <w:r w:rsidRPr="00130585">
        <w:rPr>
          <w:rFonts w:ascii="Times New Roman" w:hAnsi="Times New Roman" w:cs="Times New Roman"/>
          <w:kern w:val="0"/>
          <w:sz w:val="24"/>
          <w:szCs w:val="24"/>
        </w:rPr>
        <w:t>年，且数据都可以导出到</w:t>
      </w:r>
      <w:r w:rsidRPr="00130585">
        <w:rPr>
          <w:rFonts w:ascii="Times New Roman" w:hAnsi="Times New Roman" w:cs="Times New Roman"/>
          <w:kern w:val="0"/>
          <w:sz w:val="24"/>
          <w:szCs w:val="24"/>
        </w:rPr>
        <w:t>EXCEL</w:t>
      </w:r>
      <w:r w:rsidRPr="00130585">
        <w:rPr>
          <w:rFonts w:ascii="Times New Roman" w:hAnsi="Times New Roman" w:cs="Times New Roman"/>
          <w:kern w:val="0"/>
          <w:sz w:val="24"/>
          <w:szCs w:val="24"/>
        </w:rPr>
        <w:t>表中；</w:t>
      </w:r>
    </w:p>
    <w:p w:rsidR="00130585" w:rsidRPr="00130585" w:rsidRDefault="00130585" w:rsidP="00D2355D">
      <w:pPr>
        <w:widowControl/>
        <w:spacing w:line="360" w:lineRule="auto"/>
        <w:ind w:firstLineChars="200" w:firstLine="482"/>
        <w:jc w:val="left"/>
        <w:textAlignment w:val="baseline"/>
        <w:rPr>
          <w:rFonts w:ascii="Times New Roman" w:hAnsi="Times New Roman" w:cs="Times New Roman"/>
          <w:kern w:val="0"/>
          <w:sz w:val="24"/>
          <w:szCs w:val="24"/>
        </w:rPr>
      </w:pPr>
      <w:r w:rsidRPr="00130585">
        <w:rPr>
          <w:rFonts w:ascii="Times New Roman" w:hAnsi="Times New Roman" w:cs="Times New Roman"/>
          <w:b/>
          <w:bCs/>
          <w:kern w:val="0"/>
          <w:sz w:val="24"/>
          <w:szCs w:val="24"/>
        </w:rPr>
        <w:t>数据品种丰富：</w:t>
      </w:r>
      <w:r w:rsidRPr="00130585">
        <w:rPr>
          <w:rFonts w:ascii="Times New Roman" w:hAnsi="Times New Roman" w:cs="Times New Roman"/>
          <w:kern w:val="0"/>
          <w:sz w:val="24"/>
          <w:szCs w:val="24"/>
        </w:rPr>
        <w:t>涵盖糖及食品饮料、油脂油料、谷物及畜牧饲料养殖、棉花纺织、农资果蔬等产业链及期货行情、宏观经济等数据，覆盖白糖、玉米、小麦、大麦、高梁、稻谷、大豆、豆粕、豆油、菜籽油、棕榈油、棉花等大宗农产品及蔬菜、水果、饲料、生猪、肉禽、蛋禽等的品种，包括国际供求平衡表、动态、各地行情报价、成本数据；</w:t>
      </w:r>
    </w:p>
    <w:p w:rsidR="00130585" w:rsidRPr="00130585" w:rsidRDefault="00130585" w:rsidP="00D2355D">
      <w:pPr>
        <w:widowControl/>
        <w:spacing w:line="360" w:lineRule="auto"/>
        <w:ind w:firstLineChars="200" w:firstLine="482"/>
        <w:jc w:val="left"/>
        <w:textAlignment w:val="baseline"/>
        <w:rPr>
          <w:rFonts w:ascii="Times New Roman" w:hAnsi="Times New Roman" w:cs="Times New Roman"/>
          <w:kern w:val="0"/>
          <w:sz w:val="24"/>
          <w:szCs w:val="24"/>
        </w:rPr>
      </w:pPr>
      <w:r w:rsidRPr="00130585">
        <w:rPr>
          <w:rFonts w:ascii="Times New Roman" w:hAnsi="Times New Roman" w:cs="Times New Roman"/>
          <w:b/>
          <w:bCs/>
          <w:kern w:val="0"/>
          <w:sz w:val="24"/>
          <w:szCs w:val="24"/>
        </w:rPr>
        <w:t>研究报告多样：</w:t>
      </w:r>
      <w:r w:rsidRPr="00130585">
        <w:rPr>
          <w:rFonts w:ascii="Times New Roman" w:hAnsi="Times New Roman" w:cs="Times New Roman"/>
          <w:kern w:val="0"/>
          <w:sz w:val="24"/>
          <w:szCs w:val="24"/>
        </w:rPr>
        <w:t>糖及食品、油脂油料、畜牧饲料及谷物、棉花纺织行业链内农产品的各类报告，包括周和月度的市场监测报告、供需展望报告、库存展望报告、出口分析报告、气象报告、市场形势分析及行情展望报告、专项报告；</w:t>
      </w:r>
    </w:p>
    <w:p w:rsidR="00130585" w:rsidRPr="00130585" w:rsidRDefault="00130585" w:rsidP="00D2355D">
      <w:pPr>
        <w:widowControl/>
        <w:spacing w:line="360" w:lineRule="auto"/>
        <w:ind w:firstLineChars="200" w:firstLine="482"/>
        <w:jc w:val="left"/>
        <w:textAlignment w:val="baseline"/>
        <w:rPr>
          <w:rFonts w:ascii="Times New Roman" w:hAnsi="Times New Roman" w:cs="Times New Roman"/>
          <w:kern w:val="0"/>
          <w:sz w:val="24"/>
          <w:szCs w:val="24"/>
        </w:rPr>
      </w:pPr>
      <w:r w:rsidRPr="00130585">
        <w:rPr>
          <w:rFonts w:ascii="Times New Roman" w:hAnsi="Times New Roman" w:cs="Times New Roman"/>
          <w:b/>
          <w:bCs/>
          <w:kern w:val="0"/>
          <w:sz w:val="24"/>
          <w:szCs w:val="24"/>
        </w:rPr>
        <w:t>进出口动态：</w:t>
      </w:r>
      <w:r w:rsidRPr="00130585">
        <w:rPr>
          <w:rFonts w:ascii="Times New Roman" w:hAnsi="Times New Roman" w:cs="Times New Roman"/>
          <w:kern w:val="0"/>
          <w:sz w:val="24"/>
          <w:szCs w:val="24"/>
        </w:rPr>
        <w:t>主要农产品的重点进口企业排名和进口动态，包括进口量、进口总值、平均单价、报关海关、贸易方式、来源地区等信息；</w:t>
      </w:r>
    </w:p>
    <w:p w:rsidR="00130585" w:rsidRPr="00130585" w:rsidRDefault="00130585" w:rsidP="00D2355D">
      <w:pPr>
        <w:widowControl/>
        <w:spacing w:line="360" w:lineRule="auto"/>
        <w:ind w:firstLineChars="200" w:firstLine="482"/>
        <w:jc w:val="left"/>
        <w:textAlignment w:val="baseline"/>
        <w:rPr>
          <w:rFonts w:ascii="Times New Roman" w:hAnsi="Times New Roman" w:cs="Times New Roman"/>
          <w:kern w:val="0"/>
          <w:sz w:val="24"/>
          <w:szCs w:val="24"/>
        </w:rPr>
      </w:pPr>
      <w:r w:rsidRPr="00130585">
        <w:rPr>
          <w:rFonts w:ascii="Times New Roman" w:hAnsi="Times New Roman" w:cs="Times New Roman"/>
          <w:b/>
          <w:bCs/>
          <w:kern w:val="0"/>
          <w:sz w:val="24"/>
          <w:szCs w:val="24"/>
        </w:rPr>
        <w:t>资讯热点观点：</w:t>
      </w:r>
      <w:r w:rsidRPr="00130585">
        <w:rPr>
          <w:rFonts w:ascii="Times New Roman" w:hAnsi="Times New Roman" w:cs="Times New Roman"/>
          <w:kern w:val="0"/>
          <w:sz w:val="24"/>
          <w:szCs w:val="24"/>
        </w:rPr>
        <w:t>农产品热点焦点问题信息资讯，本网撰文，特约撰稿等；</w:t>
      </w:r>
    </w:p>
    <w:p w:rsidR="00130585" w:rsidRPr="00130585" w:rsidRDefault="00130585" w:rsidP="00D2355D">
      <w:pPr>
        <w:widowControl/>
        <w:spacing w:line="360" w:lineRule="auto"/>
        <w:ind w:firstLineChars="200" w:firstLine="482"/>
        <w:jc w:val="left"/>
        <w:textAlignment w:val="baseline"/>
        <w:rPr>
          <w:rFonts w:ascii="Times New Roman" w:hAnsi="Times New Roman" w:cs="Times New Roman"/>
          <w:kern w:val="0"/>
          <w:sz w:val="24"/>
          <w:szCs w:val="24"/>
        </w:rPr>
      </w:pPr>
      <w:r w:rsidRPr="00130585">
        <w:rPr>
          <w:rFonts w:ascii="Times New Roman" w:hAnsi="Times New Roman" w:cs="Times New Roman"/>
          <w:b/>
          <w:bCs/>
          <w:kern w:val="0"/>
          <w:sz w:val="24"/>
          <w:szCs w:val="24"/>
        </w:rPr>
        <w:t>可视化形象展示：</w:t>
      </w:r>
      <w:r w:rsidRPr="00130585">
        <w:rPr>
          <w:rFonts w:ascii="Times New Roman" w:hAnsi="Times New Roman" w:cs="Times New Roman"/>
          <w:kern w:val="0"/>
          <w:sz w:val="24"/>
          <w:szCs w:val="24"/>
        </w:rPr>
        <w:t>各类数据都可以很方便的做图，进行可视化的形象展示，做模型分析，基差价差等</w:t>
      </w:r>
      <w:r w:rsidR="00B6783B">
        <w:rPr>
          <w:rFonts w:ascii="Times New Roman" w:hAnsi="Times New Roman" w:cs="Times New Roman" w:hint="eastAsia"/>
          <w:kern w:val="0"/>
          <w:sz w:val="24"/>
          <w:szCs w:val="24"/>
        </w:rPr>
        <w:t>；</w:t>
      </w:r>
    </w:p>
    <w:p w:rsidR="00130585" w:rsidRPr="00130585" w:rsidRDefault="00130585" w:rsidP="00D2355D">
      <w:pPr>
        <w:widowControl/>
        <w:spacing w:line="360" w:lineRule="auto"/>
        <w:ind w:firstLineChars="200" w:firstLine="482"/>
        <w:jc w:val="left"/>
        <w:textAlignment w:val="baseline"/>
        <w:rPr>
          <w:rFonts w:ascii="Times New Roman" w:hAnsi="Times New Roman" w:cs="Times New Roman"/>
          <w:kern w:val="0"/>
          <w:sz w:val="24"/>
          <w:szCs w:val="24"/>
        </w:rPr>
      </w:pPr>
      <w:r w:rsidRPr="00130585">
        <w:rPr>
          <w:rFonts w:ascii="Times New Roman" w:hAnsi="Times New Roman" w:cs="Times New Roman"/>
          <w:b/>
          <w:bCs/>
          <w:kern w:val="0"/>
          <w:sz w:val="24"/>
          <w:szCs w:val="24"/>
        </w:rPr>
        <w:t>细致的县域数据：</w:t>
      </w:r>
      <w:r w:rsidRPr="00130585">
        <w:rPr>
          <w:rFonts w:ascii="Times New Roman" w:hAnsi="Times New Roman" w:cs="Times New Roman"/>
          <w:kern w:val="0"/>
          <w:sz w:val="24"/>
          <w:szCs w:val="24"/>
        </w:rPr>
        <w:t>有除港、澳、台三地其它</w:t>
      </w:r>
      <w:r w:rsidRPr="00130585">
        <w:rPr>
          <w:rFonts w:ascii="Times New Roman" w:hAnsi="Times New Roman" w:cs="Times New Roman"/>
          <w:kern w:val="0"/>
          <w:sz w:val="24"/>
          <w:szCs w:val="24"/>
        </w:rPr>
        <w:t>31</w:t>
      </w:r>
      <w:r w:rsidRPr="00130585">
        <w:rPr>
          <w:rFonts w:ascii="Times New Roman" w:hAnsi="Times New Roman" w:cs="Times New Roman"/>
          <w:kern w:val="0"/>
          <w:sz w:val="24"/>
          <w:szCs w:val="24"/>
        </w:rPr>
        <w:t>个省市自治区直辖市的县域数据，如江浙、东北三省、河南、河北、山西、湖北等省；</w:t>
      </w:r>
    </w:p>
    <w:p w:rsidR="00130585" w:rsidRPr="00130585" w:rsidRDefault="00130585" w:rsidP="00D2355D">
      <w:pPr>
        <w:widowControl/>
        <w:spacing w:line="360" w:lineRule="auto"/>
        <w:ind w:firstLineChars="200" w:firstLine="482"/>
        <w:jc w:val="left"/>
        <w:textAlignment w:val="baseline"/>
        <w:rPr>
          <w:rFonts w:ascii="Times New Roman" w:hAnsi="Times New Roman" w:cs="Times New Roman"/>
          <w:kern w:val="0"/>
          <w:sz w:val="24"/>
          <w:szCs w:val="24"/>
        </w:rPr>
      </w:pPr>
      <w:r w:rsidRPr="00130585">
        <w:rPr>
          <w:rFonts w:ascii="Times New Roman" w:hAnsi="Times New Roman" w:cs="Times New Roman"/>
          <w:b/>
          <w:bCs/>
          <w:kern w:val="0"/>
          <w:sz w:val="24"/>
          <w:szCs w:val="24"/>
        </w:rPr>
        <w:t>各大农业院校正在使用：北京大学、中国人民大学、华中农大、华南农大、南京农大、浙江大学等院校正在使用。</w:t>
      </w:r>
    </w:p>
    <w:p w:rsidR="00130585" w:rsidRPr="00130585" w:rsidRDefault="00130585" w:rsidP="0087078F">
      <w:pPr>
        <w:widowControl/>
        <w:spacing w:line="360" w:lineRule="auto"/>
        <w:ind w:firstLineChars="200" w:firstLine="480"/>
        <w:jc w:val="left"/>
        <w:textAlignment w:val="baseline"/>
        <w:rPr>
          <w:rFonts w:ascii="Times New Roman" w:hAnsi="Times New Roman" w:cs="Times New Roman"/>
          <w:kern w:val="0"/>
          <w:sz w:val="24"/>
          <w:szCs w:val="24"/>
        </w:rPr>
      </w:pPr>
      <w:r w:rsidRPr="00130585">
        <w:rPr>
          <w:rFonts w:ascii="Times New Roman" w:hAnsi="Times New Roman" w:cs="Times New Roman"/>
          <w:kern w:val="0"/>
          <w:sz w:val="24"/>
          <w:szCs w:val="24"/>
        </w:rPr>
        <w:t>布瑞克大宗农产品数据库是国内首个专业大宗农产品数据库及量化模型分析系统平台，数据终端涵盖糖及食品行业、油脂油料行业、畜牧饲料行业、棉花纺织行业等产业链，覆盖白糖、玉米、小麦、棉花、大豆、豆粕、豆油、菜籽油、</w:t>
      </w:r>
      <w:r w:rsidRPr="00130585">
        <w:rPr>
          <w:rFonts w:ascii="Times New Roman" w:hAnsi="Times New Roman" w:cs="Times New Roman"/>
          <w:kern w:val="0"/>
          <w:sz w:val="24"/>
          <w:szCs w:val="24"/>
        </w:rPr>
        <w:lastRenderedPageBreak/>
        <w:t>棕榈油等大宗农产品。以全产业链视角，对上游种植行业、中间加工及贸易、下游消费等产业数据进行深度挖掘，以数据反映产业链全貌及价值流转过程。数据库全面、真实、准确地助您清晰把握中国农业脉络，您研究和投资农业的良师益友，</w:t>
      </w:r>
      <w:r w:rsidR="00D2355D" w:rsidRPr="007718B9">
        <w:rPr>
          <w:rFonts w:ascii="Times New Roman" w:hAnsi="Times New Roman" w:cs="Times New Roman"/>
          <w:kern w:val="0"/>
          <w:sz w:val="24"/>
          <w:szCs w:val="24"/>
        </w:rPr>
        <w:t>详细</w:t>
      </w:r>
      <w:r w:rsidR="00461002" w:rsidRPr="007718B9">
        <w:rPr>
          <w:rFonts w:ascii="Times New Roman" w:hAnsi="Times New Roman" w:cs="Times New Roman"/>
          <w:kern w:val="0"/>
          <w:sz w:val="24"/>
          <w:szCs w:val="24"/>
        </w:rPr>
        <w:t>简介可见</w:t>
      </w:r>
      <w:r w:rsidRPr="00130585">
        <w:rPr>
          <w:rFonts w:ascii="Times New Roman" w:hAnsi="Times New Roman" w:cs="Times New Roman"/>
          <w:kern w:val="0"/>
          <w:sz w:val="24"/>
          <w:szCs w:val="24"/>
        </w:rPr>
        <w:t>网址：</w:t>
      </w:r>
      <w:hyperlink r:id="rId6" w:tgtFrame="_blank" w:history="1">
        <w:r w:rsidRPr="007718B9">
          <w:rPr>
            <w:rFonts w:ascii="Times New Roman" w:hAnsi="Times New Roman" w:cs="Times New Roman"/>
            <w:color w:val="000000"/>
            <w:kern w:val="0"/>
            <w:sz w:val="24"/>
            <w:szCs w:val="24"/>
            <w:u w:val="single"/>
          </w:rPr>
          <w:t>www.ncpqh.com</w:t>
        </w:r>
      </w:hyperlink>
      <w:r w:rsidRPr="00130585">
        <w:rPr>
          <w:rFonts w:ascii="Times New Roman" w:hAnsi="Times New Roman" w:cs="Times New Roman"/>
          <w:kern w:val="0"/>
          <w:sz w:val="24"/>
          <w:szCs w:val="24"/>
        </w:rPr>
        <w:t>。</w:t>
      </w:r>
    </w:p>
    <w:p w:rsidR="007C09B8" w:rsidRPr="007718B9" w:rsidRDefault="007C09B8" w:rsidP="00D42401">
      <w:pPr>
        <w:pStyle w:val="1"/>
        <w:spacing w:beforeLines="50" w:afterLines="50" w:line="360" w:lineRule="auto"/>
        <w:rPr>
          <w:rFonts w:ascii="Times New Roman" w:hAnsi="Times New Roman" w:cs="Times New Roman"/>
          <w:kern w:val="0"/>
          <w:sz w:val="28"/>
          <w:szCs w:val="28"/>
        </w:rPr>
      </w:pPr>
      <w:r w:rsidRPr="007718B9">
        <w:rPr>
          <w:rFonts w:ascii="Times New Roman" w:hAnsi="Times New Roman" w:cs="Times New Roman"/>
          <w:kern w:val="0"/>
          <w:sz w:val="28"/>
          <w:szCs w:val="28"/>
        </w:rPr>
        <w:t>2.</w:t>
      </w:r>
      <w:r w:rsidRPr="007718B9">
        <w:rPr>
          <w:rFonts w:ascii="Times New Roman" w:hAnsi="Times New Roman" w:cs="Times New Roman"/>
          <w:kern w:val="0"/>
          <w:sz w:val="28"/>
          <w:szCs w:val="28"/>
        </w:rPr>
        <w:t>布瑞克农产品数据库</w:t>
      </w:r>
      <w:r w:rsidR="00334ED8" w:rsidRPr="007718B9">
        <w:rPr>
          <w:rFonts w:ascii="Times New Roman" w:hAnsi="Times New Roman" w:cs="Times New Roman"/>
          <w:kern w:val="0"/>
          <w:sz w:val="28"/>
          <w:szCs w:val="28"/>
        </w:rPr>
        <w:t>使用方法</w:t>
      </w:r>
    </w:p>
    <w:p w:rsidR="00130585" w:rsidRPr="007718B9" w:rsidRDefault="00966549" w:rsidP="00966549">
      <w:pPr>
        <w:pStyle w:val="2"/>
        <w:spacing w:before="0" w:after="0" w:line="415" w:lineRule="auto"/>
        <w:rPr>
          <w:rFonts w:ascii="Times New Roman" w:eastAsiaTheme="minorEastAsia" w:hAnsi="Times New Roman" w:cs="Times New Roman"/>
          <w:kern w:val="0"/>
          <w:sz w:val="28"/>
          <w:szCs w:val="28"/>
        </w:rPr>
      </w:pPr>
      <w:r w:rsidRPr="007718B9">
        <w:rPr>
          <w:rFonts w:ascii="Times New Roman" w:hAnsi="Times New Roman" w:cs="Times New Roman"/>
          <w:kern w:val="0"/>
          <w:sz w:val="28"/>
          <w:szCs w:val="28"/>
        </w:rPr>
        <w:t>2.1</w:t>
      </w:r>
      <w:r w:rsidR="00976631" w:rsidRPr="007718B9">
        <w:rPr>
          <w:rFonts w:ascii="Times New Roman" w:hAnsi="Times New Roman" w:cs="Times New Roman"/>
          <w:kern w:val="0"/>
          <w:sz w:val="28"/>
          <w:szCs w:val="28"/>
        </w:rPr>
        <w:t>使用地点</w:t>
      </w:r>
    </w:p>
    <w:p w:rsidR="004B3175" w:rsidRPr="007718B9" w:rsidRDefault="00B85F6F" w:rsidP="00515E81">
      <w:pPr>
        <w:widowControl/>
        <w:spacing w:line="360" w:lineRule="auto"/>
        <w:ind w:firstLineChars="200" w:firstLine="480"/>
        <w:jc w:val="left"/>
        <w:textAlignment w:val="baseline"/>
        <w:rPr>
          <w:rFonts w:ascii="Times New Roman" w:hAnsi="Times New Roman" w:cs="Times New Roman"/>
          <w:kern w:val="0"/>
          <w:sz w:val="24"/>
          <w:szCs w:val="24"/>
        </w:rPr>
      </w:pPr>
      <w:r w:rsidRPr="007718B9">
        <w:rPr>
          <w:rFonts w:ascii="Times New Roman" w:hAnsi="Times New Roman" w:cs="Times New Roman"/>
          <w:kern w:val="0"/>
          <w:sz w:val="24"/>
          <w:szCs w:val="24"/>
        </w:rPr>
        <w:t>由于</w:t>
      </w:r>
      <w:r w:rsidR="00515E81" w:rsidRPr="007718B9">
        <w:rPr>
          <w:rFonts w:ascii="Times New Roman" w:hAnsi="Times New Roman" w:cs="Times New Roman"/>
          <w:kern w:val="0"/>
          <w:sz w:val="24"/>
          <w:szCs w:val="24"/>
        </w:rPr>
        <w:t>使用该</w:t>
      </w:r>
      <w:r w:rsidRPr="007718B9">
        <w:rPr>
          <w:rFonts w:ascii="Times New Roman" w:hAnsi="Times New Roman" w:cs="Times New Roman"/>
          <w:kern w:val="0"/>
          <w:sz w:val="24"/>
          <w:szCs w:val="24"/>
        </w:rPr>
        <w:t>数据库需要</w:t>
      </w:r>
      <w:r w:rsidR="00515E81" w:rsidRPr="007718B9">
        <w:rPr>
          <w:rFonts w:ascii="Times New Roman" w:hAnsi="Times New Roman" w:cs="Times New Roman"/>
          <w:kern w:val="0"/>
          <w:sz w:val="24"/>
          <w:szCs w:val="24"/>
        </w:rPr>
        <w:t>预设</w:t>
      </w:r>
      <w:r w:rsidR="00515E81" w:rsidRPr="007718B9">
        <w:rPr>
          <w:rFonts w:ascii="Times New Roman" w:hAnsi="Times New Roman" w:cs="Times New Roman"/>
          <w:kern w:val="0"/>
          <w:sz w:val="24"/>
          <w:szCs w:val="24"/>
        </w:rPr>
        <w:t>IP</w:t>
      </w:r>
      <w:r w:rsidR="00515E81" w:rsidRPr="007718B9">
        <w:rPr>
          <w:rFonts w:ascii="Times New Roman" w:hAnsi="Times New Roman" w:cs="Times New Roman"/>
          <w:kern w:val="0"/>
          <w:sz w:val="24"/>
          <w:szCs w:val="24"/>
        </w:rPr>
        <w:t>段，</w:t>
      </w:r>
      <w:r w:rsidR="00414537" w:rsidRPr="007718B9">
        <w:rPr>
          <w:rFonts w:ascii="Times New Roman" w:hAnsi="Times New Roman" w:cs="Times New Roman"/>
          <w:kern w:val="0"/>
          <w:sz w:val="24"/>
          <w:szCs w:val="24"/>
        </w:rPr>
        <w:t>目前</w:t>
      </w:r>
      <w:r w:rsidR="00E6113A" w:rsidRPr="007718B9">
        <w:rPr>
          <w:rFonts w:ascii="Times New Roman" w:hAnsi="Times New Roman" w:cs="Times New Roman"/>
          <w:b/>
          <w:color w:val="0000FF"/>
          <w:kern w:val="0"/>
          <w:sz w:val="24"/>
          <w:szCs w:val="24"/>
          <w:highlight w:val="yellow"/>
        </w:rPr>
        <w:t>经管学院新办公楼</w:t>
      </w:r>
      <w:r w:rsidR="00E6113A" w:rsidRPr="007718B9">
        <w:rPr>
          <w:rFonts w:ascii="Times New Roman" w:hAnsi="Times New Roman" w:cs="Times New Roman"/>
          <w:b/>
          <w:color w:val="0000FF"/>
          <w:kern w:val="0"/>
          <w:sz w:val="24"/>
          <w:szCs w:val="24"/>
          <w:highlight w:val="yellow"/>
        </w:rPr>
        <w:t>IP</w:t>
      </w:r>
      <w:r w:rsidR="00E6113A" w:rsidRPr="007718B9">
        <w:rPr>
          <w:rFonts w:ascii="Times New Roman" w:hAnsi="Times New Roman" w:cs="Times New Roman"/>
          <w:b/>
          <w:color w:val="0000FF"/>
          <w:kern w:val="0"/>
          <w:sz w:val="24"/>
          <w:szCs w:val="24"/>
          <w:highlight w:val="yellow"/>
        </w:rPr>
        <w:t>段</w:t>
      </w:r>
      <w:r w:rsidR="00414537" w:rsidRPr="007718B9">
        <w:rPr>
          <w:rFonts w:ascii="Times New Roman" w:hAnsi="Times New Roman" w:cs="Times New Roman"/>
          <w:b/>
          <w:color w:val="0000FF"/>
          <w:kern w:val="0"/>
          <w:sz w:val="24"/>
          <w:szCs w:val="24"/>
          <w:highlight w:val="yellow"/>
        </w:rPr>
        <w:t>可全部使用</w:t>
      </w:r>
      <w:r w:rsidR="00414537" w:rsidRPr="007718B9">
        <w:rPr>
          <w:rFonts w:ascii="Times New Roman" w:hAnsi="Times New Roman" w:cs="Times New Roman"/>
          <w:kern w:val="0"/>
          <w:sz w:val="24"/>
          <w:szCs w:val="24"/>
        </w:rPr>
        <w:t>。</w:t>
      </w:r>
    </w:p>
    <w:p w:rsidR="007374D7" w:rsidRPr="007718B9" w:rsidRDefault="007374D7" w:rsidP="007374D7">
      <w:pPr>
        <w:pStyle w:val="2"/>
        <w:spacing w:before="0" w:after="0" w:line="415" w:lineRule="auto"/>
        <w:rPr>
          <w:rFonts w:ascii="Times New Roman" w:hAnsi="Times New Roman" w:cs="Times New Roman"/>
          <w:kern w:val="0"/>
          <w:sz w:val="28"/>
          <w:szCs w:val="28"/>
        </w:rPr>
      </w:pPr>
      <w:r w:rsidRPr="007718B9">
        <w:rPr>
          <w:rFonts w:ascii="Times New Roman" w:hAnsi="Times New Roman" w:cs="Times New Roman"/>
          <w:kern w:val="0"/>
          <w:sz w:val="28"/>
          <w:szCs w:val="28"/>
        </w:rPr>
        <w:t>2.2</w:t>
      </w:r>
      <w:r w:rsidR="001D4F84" w:rsidRPr="007718B9">
        <w:rPr>
          <w:rFonts w:ascii="Times New Roman" w:hAnsi="Times New Roman" w:cs="Times New Roman"/>
          <w:kern w:val="0"/>
          <w:sz w:val="28"/>
          <w:szCs w:val="28"/>
        </w:rPr>
        <w:t>数据库使用</w:t>
      </w:r>
      <w:r w:rsidRPr="007718B9">
        <w:rPr>
          <w:rFonts w:ascii="Times New Roman" w:hAnsi="Times New Roman" w:cs="Times New Roman"/>
          <w:kern w:val="0"/>
          <w:sz w:val="28"/>
          <w:szCs w:val="28"/>
        </w:rPr>
        <w:t>方法</w:t>
      </w:r>
    </w:p>
    <w:p w:rsidR="0061639E" w:rsidRPr="007718B9" w:rsidRDefault="0061639E" w:rsidP="009A4649">
      <w:pPr>
        <w:widowControl/>
        <w:spacing w:line="360" w:lineRule="auto"/>
        <w:ind w:firstLineChars="200" w:firstLine="480"/>
        <w:jc w:val="left"/>
        <w:textAlignment w:val="baseline"/>
        <w:rPr>
          <w:rFonts w:ascii="Times New Roman" w:hAnsi="Times New Roman" w:cs="Times New Roman"/>
          <w:kern w:val="0"/>
          <w:sz w:val="24"/>
          <w:szCs w:val="24"/>
        </w:rPr>
      </w:pPr>
      <w:r w:rsidRPr="007718B9">
        <w:rPr>
          <w:rFonts w:ascii="Times New Roman" w:hAnsi="Times New Roman" w:cs="Times New Roman"/>
          <w:kern w:val="0"/>
          <w:sz w:val="24"/>
          <w:szCs w:val="24"/>
        </w:rPr>
        <w:t>（</w:t>
      </w:r>
      <w:r w:rsidRPr="007718B9">
        <w:rPr>
          <w:rFonts w:ascii="Times New Roman" w:hAnsi="Times New Roman" w:cs="Times New Roman"/>
          <w:kern w:val="0"/>
          <w:sz w:val="24"/>
          <w:szCs w:val="24"/>
        </w:rPr>
        <w:t>1</w:t>
      </w:r>
      <w:r w:rsidRPr="007718B9">
        <w:rPr>
          <w:rFonts w:ascii="Times New Roman" w:hAnsi="Times New Roman" w:cs="Times New Roman"/>
          <w:kern w:val="0"/>
          <w:sz w:val="24"/>
          <w:szCs w:val="24"/>
        </w:rPr>
        <w:t>）使用者</w:t>
      </w:r>
      <w:r w:rsidRPr="009A4649">
        <w:rPr>
          <w:rFonts w:ascii="Times New Roman" w:hAnsi="Times New Roman" w:cs="Times New Roman"/>
          <w:kern w:val="0"/>
          <w:sz w:val="24"/>
          <w:szCs w:val="24"/>
        </w:rPr>
        <w:t>在网址</w:t>
      </w:r>
      <w:r w:rsidR="001D46A7" w:rsidRPr="007718B9">
        <w:rPr>
          <w:rFonts w:ascii="Times New Roman" w:hAnsi="Times New Roman" w:cs="Times New Roman"/>
          <w:kern w:val="0"/>
          <w:sz w:val="24"/>
          <w:szCs w:val="24"/>
        </w:rPr>
        <w:t>www.</w:t>
      </w:r>
      <w:r w:rsidRPr="009A4649">
        <w:rPr>
          <w:rFonts w:ascii="Times New Roman" w:hAnsi="Times New Roman" w:cs="Times New Roman"/>
          <w:kern w:val="0"/>
          <w:sz w:val="24"/>
          <w:szCs w:val="24"/>
        </w:rPr>
        <w:t>agdata.cn</w:t>
      </w:r>
      <w:r w:rsidRPr="009A4649">
        <w:rPr>
          <w:rFonts w:ascii="Times New Roman" w:hAnsi="Times New Roman" w:cs="Times New Roman"/>
          <w:b/>
          <w:color w:val="0000FF"/>
          <w:kern w:val="0"/>
          <w:sz w:val="24"/>
          <w:szCs w:val="24"/>
          <w:highlight w:val="yellow"/>
        </w:rPr>
        <w:t>下载安装处下载安装包</w:t>
      </w:r>
      <w:r w:rsidRPr="007718B9">
        <w:rPr>
          <w:rFonts w:ascii="Times New Roman" w:hAnsi="Times New Roman" w:cs="Times New Roman"/>
          <w:kern w:val="0"/>
          <w:sz w:val="24"/>
          <w:szCs w:val="24"/>
        </w:rPr>
        <w:t>；</w:t>
      </w:r>
    </w:p>
    <w:p w:rsidR="0061639E" w:rsidRPr="007718B9" w:rsidRDefault="0061639E" w:rsidP="009A4649">
      <w:pPr>
        <w:widowControl/>
        <w:spacing w:line="360" w:lineRule="auto"/>
        <w:ind w:firstLineChars="200" w:firstLine="480"/>
        <w:jc w:val="left"/>
        <w:textAlignment w:val="baseline"/>
        <w:rPr>
          <w:rFonts w:ascii="Times New Roman" w:hAnsi="Times New Roman" w:cs="Times New Roman"/>
          <w:kern w:val="0"/>
          <w:sz w:val="24"/>
          <w:szCs w:val="24"/>
        </w:rPr>
      </w:pPr>
      <w:r w:rsidRPr="007718B9">
        <w:rPr>
          <w:rFonts w:ascii="Times New Roman" w:hAnsi="Times New Roman" w:cs="Times New Roman"/>
          <w:kern w:val="0"/>
          <w:sz w:val="24"/>
          <w:szCs w:val="24"/>
        </w:rPr>
        <w:t>（</w:t>
      </w:r>
      <w:r w:rsidRPr="007718B9">
        <w:rPr>
          <w:rFonts w:ascii="Times New Roman" w:hAnsi="Times New Roman" w:cs="Times New Roman"/>
          <w:kern w:val="0"/>
          <w:sz w:val="24"/>
          <w:szCs w:val="24"/>
        </w:rPr>
        <w:t>2</w:t>
      </w:r>
      <w:r w:rsidRPr="007718B9">
        <w:rPr>
          <w:rFonts w:ascii="Times New Roman" w:hAnsi="Times New Roman" w:cs="Times New Roman"/>
          <w:kern w:val="0"/>
          <w:sz w:val="24"/>
          <w:szCs w:val="24"/>
        </w:rPr>
        <w:t>）</w:t>
      </w:r>
      <w:r w:rsidR="00FD02DE" w:rsidRPr="007718B9">
        <w:rPr>
          <w:rFonts w:ascii="Times New Roman" w:hAnsi="Times New Roman" w:cs="Times New Roman"/>
          <w:b/>
          <w:color w:val="0000FF"/>
          <w:kern w:val="0"/>
          <w:sz w:val="24"/>
          <w:szCs w:val="24"/>
          <w:highlight w:val="yellow"/>
        </w:rPr>
        <w:t>安装后</w:t>
      </w:r>
      <w:r w:rsidR="00F260BE" w:rsidRPr="007718B9">
        <w:rPr>
          <w:rFonts w:ascii="Times New Roman" w:hAnsi="Times New Roman" w:cs="Times New Roman"/>
          <w:b/>
          <w:color w:val="0000FF"/>
          <w:kern w:val="0"/>
          <w:sz w:val="24"/>
          <w:szCs w:val="24"/>
          <w:highlight w:val="yellow"/>
        </w:rPr>
        <w:t>输入用户名和密码</w:t>
      </w:r>
      <w:r w:rsidR="007F4B3F" w:rsidRPr="007718B9">
        <w:rPr>
          <w:rFonts w:ascii="Times New Roman" w:hAnsi="Times New Roman" w:cs="Times New Roman"/>
          <w:kern w:val="0"/>
          <w:sz w:val="24"/>
          <w:szCs w:val="24"/>
        </w:rPr>
        <w:t>即可</w:t>
      </w:r>
      <w:r w:rsidR="00F260BE" w:rsidRPr="007718B9">
        <w:rPr>
          <w:rFonts w:ascii="Times New Roman" w:hAnsi="Times New Roman" w:cs="Times New Roman"/>
          <w:kern w:val="0"/>
          <w:sz w:val="24"/>
          <w:szCs w:val="24"/>
        </w:rPr>
        <w:t>使用</w:t>
      </w:r>
      <w:r w:rsidR="0081141A" w:rsidRPr="007718B9">
        <w:rPr>
          <w:rFonts w:ascii="Times New Roman" w:hAnsi="Times New Roman" w:cs="Times New Roman"/>
          <w:kern w:val="0"/>
          <w:sz w:val="24"/>
          <w:szCs w:val="24"/>
        </w:rPr>
        <w:t>（</w:t>
      </w:r>
      <w:r w:rsidR="0081141A" w:rsidRPr="007718B9">
        <w:rPr>
          <w:rFonts w:ascii="Times New Roman" w:eastAsia="楷体" w:hAnsi="Times New Roman" w:cs="Times New Roman"/>
          <w:b/>
          <w:color w:val="FF0000"/>
          <w:kern w:val="0"/>
          <w:sz w:val="24"/>
          <w:szCs w:val="24"/>
        </w:rPr>
        <w:t>学院教工共用，请勿自行修改</w:t>
      </w:r>
      <w:r w:rsidR="00383114" w:rsidRPr="007718B9">
        <w:rPr>
          <w:rFonts w:ascii="Times New Roman" w:eastAsia="楷体" w:hAnsi="Times New Roman" w:cs="Times New Roman"/>
          <w:b/>
          <w:color w:val="FF0000"/>
          <w:kern w:val="0"/>
          <w:sz w:val="24"/>
          <w:szCs w:val="24"/>
        </w:rPr>
        <w:t>账户名</w:t>
      </w:r>
      <w:r w:rsidR="00E63437" w:rsidRPr="007718B9">
        <w:rPr>
          <w:rFonts w:ascii="Times New Roman" w:eastAsia="楷体" w:hAnsi="Times New Roman" w:cs="Times New Roman"/>
          <w:b/>
          <w:color w:val="FF0000"/>
          <w:kern w:val="0"/>
          <w:sz w:val="24"/>
          <w:szCs w:val="24"/>
        </w:rPr>
        <w:t>或</w:t>
      </w:r>
      <w:r w:rsidR="0081141A" w:rsidRPr="007718B9">
        <w:rPr>
          <w:rFonts w:ascii="Times New Roman" w:eastAsia="楷体" w:hAnsi="Times New Roman" w:cs="Times New Roman"/>
          <w:b/>
          <w:color w:val="FF0000"/>
          <w:kern w:val="0"/>
          <w:sz w:val="24"/>
          <w:szCs w:val="24"/>
        </w:rPr>
        <w:t>密码，</w:t>
      </w:r>
      <w:r w:rsidR="003935AE">
        <w:rPr>
          <w:rFonts w:ascii="Times New Roman" w:eastAsia="楷体" w:hAnsi="Times New Roman" w:cs="Times New Roman" w:hint="eastAsia"/>
          <w:b/>
          <w:color w:val="FF0000"/>
          <w:kern w:val="0"/>
          <w:sz w:val="24"/>
          <w:szCs w:val="24"/>
        </w:rPr>
        <w:t>有问题可直接咨询胡建利经理</w:t>
      </w:r>
      <w:r w:rsidR="0081141A" w:rsidRPr="007718B9">
        <w:rPr>
          <w:rFonts w:ascii="Times New Roman" w:hAnsi="Times New Roman" w:cs="Times New Roman"/>
          <w:kern w:val="0"/>
          <w:sz w:val="24"/>
          <w:szCs w:val="24"/>
        </w:rPr>
        <w:t>）</w:t>
      </w:r>
    </w:p>
    <w:p w:rsidR="00F260BE" w:rsidRPr="007718B9" w:rsidRDefault="00F260BE" w:rsidP="009A4649">
      <w:pPr>
        <w:widowControl/>
        <w:spacing w:line="360" w:lineRule="auto"/>
        <w:ind w:firstLineChars="200" w:firstLine="480"/>
        <w:jc w:val="left"/>
        <w:textAlignment w:val="baseline"/>
        <w:rPr>
          <w:rFonts w:ascii="Times New Roman" w:hAnsi="Times New Roman" w:cs="Times New Roman"/>
          <w:kern w:val="0"/>
          <w:sz w:val="24"/>
          <w:szCs w:val="24"/>
        </w:rPr>
      </w:pPr>
      <w:r w:rsidRPr="009A4649">
        <w:rPr>
          <w:rFonts w:ascii="Times New Roman" w:hAnsi="Times New Roman" w:cs="Times New Roman"/>
          <w:kern w:val="0"/>
          <w:sz w:val="24"/>
          <w:szCs w:val="24"/>
        </w:rPr>
        <w:t>IP</w:t>
      </w:r>
      <w:r w:rsidRPr="009A4649">
        <w:rPr>
          <w:rFonts w:ascii="Times New Roman" w:hAnsi="Times New Roman" w:cs="Times New Roman"/>
          <w:kern w:val="0"/>
          <w:sz w:val="24"/>
          <w:szCs w:val="24"/>
        </w:rPr>
        <w:t>段内所对应的数据库公共</w:t>
      </w:r>
      <w:r w:rsidRPr="009A4649">
        <w:rPr>
          <w:rFonts w:ascii="Times New Roman" w:hAnsi="Times New Roman" w:cs="Times New Roman"/>
          <w:b/>
          <w:color w:val="0000FF"/>
          <w:kern w:val="0"/>
          <w:sz w:val="24"/>
          <w:szCs w:val="24"/>
          <w:highlight w:val="yellow"/>
        </w:rPr>
        <w:t>用户名：</w:t>
      </w:r>
      <w:r w:rsidRPr="009A4649">
        <w:rPr>
          <w:rFonts w:ascii="Times New Roman" w:hAnsi="Times New Roman" w:cs="Times New Roman"/>
          <w:b/>
          <w:color w:val="0000FF"/>
          <w:kern w:val="0"/>
          <w:sz w:val="24"/>
          <w:szCs w:val="24"/>
          <w:highlight w:val="yellow"/>
        </w:rPr>
        <w:t>C20170401201</w:t>
      </w:r>
      <w:r w:rsidRPr="009A4649">
        <w:rPr>
          <w:rFonts w:ascii="Times New Roman" w:hAnsi="Times New Roman" w:cs="Times New Roman"/>
          <w:b/>
          <w:color w:val="0000FF"/>
          <w:kern w:val="0"/>
          <w:sz w:val="24"/>
          <w:szCs w:val="24"/>
          <w:highlight w:val="yellow"/>
        </w:rPr>
        <w:t>，密码：</w:t>
      </w:r>
      <w:r w:rsidRPr="009A4649">
        <w:rPr>
          <w:rFonts w:ascii="Times New Roman" w:hAnsi="Times New Roman" w:cs="Times New Roman"/>
          <w:b/>
          <w:color w:val="0000FF"/>
          <w:kern w:val="0"/>
          <w:sz w:val="24"/>
          <w:szCs w:val="24"/>
          <w:highlight w:val="yellow"/>
        </w:rPr>
        <w:t>hktJUK</w:t>
      </w:r>
    </w:p>
    <w:p w:rsidR="00F12BFA" w:rsidRPr="007718B9" w:rsidRDefault="00F12BFA" w:rsidP="00F12BFA">
      <w:pPr>
        <w:pStyle w:val="2"/>
        <w:spacing w:before="0" w:after="0" w:line="415" w:lineRule="auto"/>
        <w:rPr>
          <w:rFonts w:ascii="Times New Roman" w:hAnsi="Times New Roman" w:cs="Times New Roman"/>
          <w:kern w:val="0"/>
          <w:sz w:val="28"/>
          <w:szCs w:val="28"/>
        </w:rPr>
      </w:pPr>
      <w:r w:rsidRPr="007718B9">
        <w:rPr>
          <w:rFonts w:ascii="Times New Roman" w:hAnsi="Times New Roman" w:cs="Times New Roman"/>
          <w:kern w:val="0"/>
          <w:sz w:val="28"/>
          <w:szCs w:val="28"/>
        </w:rPr>
        <w:t>2.3</w:t>
      </w:r>
      <w:r w:rsidR="00202D9C" w:rsidRPr="007718B9">
        <w:rPr>
          <w:rFonts w:ascii="Times New Roman" w:hAnsi="Times New Roman" w:cs="Times New Roman"/>
          <w:kern w:val="0"/>
          <w:sz w:val="28"/>
          <w:szCs w:val="28"/>
        </w:rPr>
        <w:t>问题咨询</w:t>
      </w:r>
    </w:p>
    <w:p w:rsidR="00D53756" w:rsidRPr="007718B9" w:rsidRDefault="00A513E9" w:rsidP="009A4649">
      <w:pPr>
        <w:widowControl/>
        <w:spacing w:line="360" w:lineRule="auto"/>
        <w:ind w:firstLineChars="200" w:firstLine="480"/>
        <w:jc w:val="left"/>
        <w:textAlignment w:val="baseline"/>
        <w:rPr>
          <w:rFonts w:ascii="Times New Roman" w:hAnsi="Times New Roman" w:cs="Times New Roman"/>
          <w:kern w:val="0"/>
          <w:sz w:val="24"/>
          <w:szCs w:val="24"/>
        </w:rPr>
      </w:pPr>
      <w:r w:rsidRPr="007718B9">
        <w:rPr>
          <w:rFonts w:ascii="Times New Roman" w:hAnsi="Times New Roman" w:cs="Times New Roman"/>
          <w:kern w:val="0"/>
          <w:sz w:val="24"/>
          <w:szCs w:val="24"/>
        </w:rPr>
        <w:t>如果老师或同学用此帐号登不上去，</w:t>
      </w:r>
      <w:r w:rsidR="00601E7E" w:rsidRPr="007718B9">
        <w:rPr>
          <w:rFonts w:ascii="Times New Roman" w:hAnsi="Times New Roman" w:cs="Times New Roman"/>
          <w:kern w:val="0"/>
          <w:sz w:val="24"/>
          <w:szCs w:val="24"/>
        </w:rPr>
        <w:t>或者有其他问题，</w:t>
      </w:r>
      <w:r w:rsidRPr="007718B9">
        <w:rPr>
          <w:rFonts w:ascii="Times New Roman" w:hAnsi="Times New Roman" w:cs="Times New Roman"/>
          <w:kern w:val="0"/>
          <w:sz w:val="24"/>
          <w:szCs w:val="24"/>
        </w:rPr>
        <w:t>请</w:t>
      </w:r>
      <w:r w:rsidR="009A4649" w:rsidRPr="009A4649">
        <w:rPr>
          <w:rFonts w:ascii="Times New Roman" w:hAnsi="Times New Roman" w:cs="Times New Roman"/>
          <w:kern w:val="0"/>
          <w:sz w:val="24"/>
          <w:szCs w:val="24"/>
        </w:rPr>
        <w:t>直接联系</w:t>
      </w:r>
      <w:r w:rsidRPr="007718B9">
        <w:rPr>
          <w:rFonts w:ascii="Times New Roman" w:hAnsi="Times New Roman" w:cs="Times New Roman"/>
          <w:kern w:val="0"/>
          <w:sz w:val="24"/>
          <w:szCs w:val="24"/>
        </w:rPr>
        <w:t>“</w:t>
      </w:r>
      <w:r w:rsidRPr="007718B9">
        <w:rPr>
          <w:rFonts w:ascii="Times New Roman" w:hAnsi="Times New Roman" w:cs="Times New Roman"/>
          <w:kern w:val="0"/>
          <w:sz w:val="24"/>
          <w:szCs w:val="24"/>
        </w:rPr>
        <w:t>北京布瑞克农业信息科技有限责任公司</w:t>
      </w:r>
      <w:r w:rsidRPr="007718B9">
        <w:rPr>
          <w:rFonts w:ascii="Times New Roman" w:hAnsi="Times New Roman" w:cs="Times New Roman"/>
          <w:kern w:val="0"/>
          <w:sz w:val="24"/>
          <w:szCs w:val="24"/>
        </w:rPr>
        <w:t>”</w:t>
      </w:r>
      <w:r w:rsidRPr="007718B9">
        <w:rPr>
          <w:rFonts w:ascii="Times New Roman" w:hAnsi="Times New Roman" w:cs="Times New Roman"/>
          <w:kern w:val="0"/>
          <w:sz w:val="24"/>
          <w:szCs w:val="24"/>
        </w:rPr>
        <w:t>数据库负责人</w:t>
      </w:r>
      <w:r w:rsidR="009A4649" w:rsidRPr="009A4649">
        <w:rPr>
          <w:rFonts w:ascii="Times New Roman" w:hAnsi="Times New Roman" w:cs="Times New Roman"/>
          <w:kern w:val="0"/>
          <w:sz w:val="24"/>
          <w:szCs w:val="24"/>
        </w:rPr>
        <w:t>：</w:t>
      </w:r>
      <w:r w:rsidR="00EB0994" w:rsidRPr="009A4649">
        <w:rPr>
          <w:rFonts w:ascii="Times New Roman" w:hAnsi="Times New Roman" w:cs="Times New Roman"/>
          <w:kern w:val="0"/>
          <w:sz w:val="24"/>
          <w:szCs w:val="24"/>
        </w:rPr>
        <w:t>胡建利</w:t>
      </w:r>
    </w:p>
    <w:p w:rsidR="009A4649" w:rsidRPr="007718B9" w:rsidRDefault="00A11C14" w:rsidP="009A4649">
      <w:pPr>
        <w:widowControl/>
        <w:spacing w:line="360" w:lineRule="auto"/>
        <w:ind w:firstLineChars="200" w:firstLine="480"/>
        <w:jc w:val="left"/>
        <w:textAlignment w:val="baseline"/>
        <w:rPr>
          <w:rFonts w:ascii="Times New Roman" w:hAnsi="Times New Roman" w:cs="Times New Roman"/>
          <w:kern w:val="0"/>
          <w:sz w:val="24"/>
          <w:szCs w:val="24"/>
        </w:rPr>
      </w:pPr>
      <w:r w:rsidRPr="007718B9">
        <w:rPr>
          <w:rFonts w:ascii="Times New Roman" w:hAnsi="Times New Roman" w:cs="Times New Roman"/>
          <w:kern w:val="0"/>
          <w:sz w:val="24"/>
          <w:szCs w:val="24"/>
        </w:rPr>
        <w:t>电话</w:t>
      </w:r>
      <w:r w:rsidR="00D53756" w:rsidRPr="007718B9">
        <w:rPr>
          <w:rFonts w:ascii="Times New Roman" w:hAnsi="Times New Roman" w:cs="Times New Roman"/>
          <w:kern w:val="0"/>
          <w:sz w:val="24"/>
          <w:szCs w:val="24"/>
        </w:rPr>
        <w:t>：</w:t>
      </w:r>
      <w:r w:rsidR="009A4649" w:rsidRPr="009A4649">
        <w:rPr>
          <w:rFonts w:ascii="Times New Roman" w:hAnsi="Times New Roman" w:cs="Times New Roman"/>
          <w:kern w:val="0"/>
          <w:sz w:val="24"/>
          <w:szCs w:val="24"/>
        </w:rPr>
        <w:t>13520828250</w:t>
      </w:r>
    </w:p>
    <w:p w:rsidR="00D53756" w:rsidRPr="009A4649" w:rsidRDefault="00D53756" w:rsidP="00D53756">
      <w:pPr>
        <w:widowControl/>
        <w:spacing w:line="360" w:lineRule="auto"/>
        <w:ind w:firstLineChars="200" w:firstLine="480"/>
        <w:jc w:val="left"/>
        <w:textAlignment w:val="baseline"/>
        <w:rPr>
          <w:rFonts w:ascii="Times New Roman" w:hAnsi="Times New Roman" w:cs="Times New Roman"/>
          <w:kern w:val="0"/>
          <w:sz w:val="24"/>
          <w:szCs w:val="24"/>
        </w:rPr>
      </w:pPr>
      <w:r w:rsidRPr="007718B9">
        <w:rPr>
          <w:rFonts w:ascii="Times New Roman" w:hAnsi="Times New Roman" w:cs="Times New Roman"/>
          <w:kern w:val="0"/>
          <w:sz w:val="24"/>
          <w:szCs w:val="24"/>
        </w:rPr>
        <w:t>QQ</w:t>
      </w:r>
      <w:r w:rsidRPr="007718B9">
        <w:rPr>
          <w:rFonts w:ascii="Times New Roman" w:hAnsi="Times New Roman" w:cs="Times New Roman"/>
          <w:kern w:val="0"/>
          <w:sz w:val="24"/>
          <w:szCs w:val="24"/>
        </w:rPr>
        <w:t>：</w:t>
      </w:r>
      <w:r w:rsidRPr="007718B9">
        <w:rPr>
          <w:rFonts w:ascii="Times New Roman" w:hAnsi="Times New Roman" w:cs="Times New Roman"/>
          <w:kern w:val="0"/>
          <w:sz w:val="24"/>
          <w:szCs w:val="24"/>
        </w:rPr>
        <w:t>2434514169</w:t>
      </w:r>
    </w:p>
    <w:p w:rsidR="009A4649" w:rsidRPr="007718B9" w:rsidRDefault="009825A4" w:rsidP="009825A4">
      <w:pPr>
        <w:widowControl/>
        <w:spacing w:line="360" w:lineRule="auto"/>
        <w:ind w:firstLineChars="200" w:firstLine="480"/>
        <w:jc w:val="left"/>
        <w:textAlignment w:val="baseline"/>
        <w:rPr>
          <w:rFonts w:ascii="Times New Roman" w:hAnsi="Times New Roman" w:cs="Times New Roman"/>
          <w:kern w:val="0"/>
          <w:sz w:val="24"/>
          <w:szCs w:val="24"/>
        </w:rPr>
      </w:pPr>
      <w:r w:rsidRPr="007718B9">
        <w:rPr>
          <w:rFonts w:ascii="Times New Roman" w:hAnsi="Times New Roman" w:cs="Times New Roman"/>
          <w:kern w:val="0"/>
          <w:sz w:val="24"/>
          <w:szCs w:val="24"/>
        </w:rPr>
        <w:t>E-mail</w:t>
      </w:r>
      <w:r w:rsidRPr="007718B9">
        <w:rPr>
          <w:rFonts w:ascii="Times New Roman" w:hAnsi="Times New Roman" w:cs="Times New Roman"/>
          <w:kern w:val="0"/>
          <w:sz w:val="24"/>
          <w:szCs w:val="24"/>
        </w:rPr>
        <w:t>：</w:t>
      </w:r>
      <w:r w:rsidRPr="007718B9">
        <w:rPr>
          <w:rFonts w:ascii="Times New Roman" w:hAnsi="Times New Roman" w:cs="Times New Roman"/>
          <w:kern w:val="0"/>
          <w:sz w:val="24"/>
          <w:szCs w:val="24"/>
        </w:rPr>
        <w:t>hujL@accfutures.com</w:t>
      </w:r>
    </w:p>
    <w:p w:rsidR="004B3175" w:rsidRDefault="004B3175" w:rsidP="005C48DB">
      <w:pPr>
        <w:widowControl/>
        <w:spacing w:line="360" w:lineRule="auto"/>
        <w:ind w:firstLineChars="200" w:firstLine="480"/>
        <w:jc w:val="left"/>
        <w:textAlignment w:val="baseline"/>
        <w:rPr>
          <w:rFonts w:ascii="Times New Roman" w:hAnsi="Times New Roman" w:cs="Times New Roman"/>
          <w:kern w:val="0"/>
          <w:sz w:val="24"/>
          <w:szCs w:val="24"/>
        </w:rPr>
      </w:pPr>
    </w:p>
    <w:p w:rsidR="004625F9" w:rsidRPr="00D42401" w:rsidRDefault="004625F9" w:rsidP="005C48DB">
      <w:pPr>
        <w:widowControl/>
        <w:spacing w:line="360" w:lineRule="auto"/>
        <w:ind w:firstLineChars="200" w:firstLine="480"/>
        <w:jc w:val="left"/>
        <w:textAlignment w:val="baseline"/>
        <w:rPr>
          <w:rFonts w:ascii="Times New Roman" w:hAnsi="Times New Roman" w:cs="Times New Roman" w:hint="eastAsia"/>
          <w:kern w:val="0"/>
          <w:sz w:val="24"/>
          <w:szCs w:val="24"/>
        </w:rPr>
      </w:pPr>
    </w:p>
    <w:sectPr w:rsidR="004625F9" w:rsidRPr="00D42401" w:rsidSect="005824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FEC" w:rsidRDefault="006B7FEC" w:rsidP="00CE0D64">
      <w:r>
        <w:separator/>
      </w:r>
    </w:p>
  </w:endnote>
  <w:endnote w:type="continuationSeparator" w:id="1">
    <w:p w:rsidR="006B7FEC" w:rsidRDefault="006B7FEC" w:rsidP="00CE0D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0535"/>
      <w:docPartObj>
        <w:docPartGallery w:val="Page Numbers (Bottom of Page)"/>
        <w:docPartUnique/>
      </w:docPartObj>
    </w:sdtPr>
    <w:sdtContent>
      <w:p w:rsidR="00201BBD" w:rsidRDefault="00396F71">
        <w:pPr>
          <w:pStyle w:val="a4"/>
          <w:jc w:val="center"/>
        </w:pPr>
        <w:fldSimple w:instr=" PAGE   \* MERGEFORMAT ">
          <w:r w:rsidR="00B6783B" w:rsidRPr="00B6783B">
            <w:rPr>
              <w:noProof/>
              <w:lang w:val="zh-CN"/>
            </w:rPr>
            <w:t>1</w:t>
          </w:r>
        </w:fldSimple>
      </w:p>
    </w:sdtContent>
  </w:sdt>
  <w:p w:rsidR="00201BBD" w:rsidRDefault="00201B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FEC" w:rsidRDefault="006B7FEC" w:rsidP="00CE0D64">
      <w:r>
        <w:separator/>
      </w:r>
    </w:p>
  </w:footnote>
  <w:footnote w:type="continuationSeparator" w:id="1">
    <w:p w:rsidR="006B7FEC" w:rsidRDefault="006B7FEC" w:rsidP="00CE0D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D64"/>
    <w:rsid w:val="00023E02"/>
    <w:rsid w:val="000D7134"/>
    <w:rsid w:val="00130585"/>
    <w:rsid w:val="00182294"/>
    <w:rsid w:val="001D46A7"/>
    <w:rsid w:val="001D4F84"/>
    <w:rsid w:val="001D7E15"/>
    <w:rsid w:val="00201BBD"/>
    <w:rsid w:val="00202D9C"/>
    <w:rsid w:val="00301803"/>
    <w:rsid w:val="00304C51"/>
    <w:rsid w:val="00326107"/>
    <w:rsid w:val="00334ED8"/>
    <w:rsid w:val="00377EAC"/>
    <w:rsid w:val="00383114"/>
    <w:rsid w:val="003935AE"/>
    <w:rsid w:val="00396F71"/>
    <w:rsid w:val="0040241D"/>
    <w:rsid w:val="00414537"/>
    <w:rsid w:val="00461002"/>
    <w:rsid w:val="004625F9"/>
    <w:rsid w:val="004B3175"/>
    <w:rsid w:val="004C3A0F"/>
    <w:rsid w:val="00510228"/>
    <w:rsid w:val="00515E81"/>
    <w:rsid w:val="00580D16"/>
    <w:rsid w:val="00582455"/>
    <w:rsid w:val="00594100"/>
    <w:rsid w:val="005C48DB"/>
    <w:rsid w:val="005D0991"/>
    <w:rsid w:val="005D49BC"/>
    <w:rsid w:val="005E60F9"/>
    <w:rsid w:val="005F5129"/>
    <w:rsid w:val="00601E7E"/>
    <w:rsid w:val="0061639E"/>
    <w:rsid w:val="00667CB8"/>
    <w:rsid w:val="006B7FEC"/>
    <w:rsid w:val="007374D7"/>
    <w:rsid w:val="0074055B"/>
    <w:rsid w:val="007718B9"/>
    <w:rsid w:val="00782FE5"/>
    <w:rsid w:val="007C09B8"/>
    <w:rsid w:val="007D237C"/>
    <w:rsid w:val="007F4B3F"/>
    <w:rsid w:val="0081141A"/>
    <w:rsid w:val="0085734D"/>
    <w:rsid w:val="0087078F"/>
    <w:rsid w:val="0089319D"/>
    <w:rsid w:val="00897A59"/>
    <w:rsid w:val="00966549"/>
    <w:rsid w:val="00976631"/>
    <w:rsid w:val="009825A4"/>
    <w:rsid w:val="0099387B"/>
    <w:rsid w:val="009A4649"/>
    <w:rsid w:val="009B24FE"/>
    <w:rsid w:val="009C33F0"/>
    <w:rsid w:val="009C5D30"/>
    <w:rsid w:val="009D5B6C"/>
    <w:rsid w:val="00A11C14"/>
    <w:rsid w:val="00A3578D"/>
    <w:rsid w:val="00A513E9"/>
    <w:rsid w:val="00B6783B"/>
    <w:rsid w:val="00B77EA3"/>
    <w:rsid w:val="00B85F6F"/>
    <w:rsid w:val="00BA2572"/>
    <w:rsid w:val="00BA640F"/>
    <w:rsid w:val="00C03F5E"/>
    <w:rsid w:val="00C2240D"/>
    <w:rsid w:val="00C46567"/>
    <w:rsid w:val="00CE0D64"/>
    <w:rsid w:val="00D2355D"/>
    <w:rsid w:val="00D42401"/>
    <w:rsid w:val="00D45440"/>
    <w:rsid w:val="00D53756"/>
    <w:rsid w:val="00D74FBD"/>
    <w:rsid w:val="00E6113A"/>
    <w:rsid w:val="00E63437"/>
    <w:rsid w:val="00EB0994"/>
    <w:rsid w:val="00EE14AC"/>
    <w:rsid w:val="00F12BFA"/>
    <w:rsid w:val="00F260BE"/>
    <w:rsid w:val="00F47DA4"/>
    <w:rsid w:val="00F50DC0"/>
    <w:rsid w:val="00F91719"/>
    <w:rsid w:val="00FB1B2D"/>
    <w:rsid w:val="00FD02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55"/>
    <w:pPr>
      <w:widowControl w:val="0"/>
      <w:jc w:val="both"/>
    </w:pPr>
  </w:style>
  <w:style w:type="paragraph" w:styleId="1">
    <w:name w:val="heading 1"/>
    <w:basedOn w:val="a"/>
    <w:next w:val="a"/>
    <w:link w:val="1Char"/>
    <w:uiPriority w:val="9"/>
    <w:qFormat/>
    <w:rsid w:val="009C33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665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D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0D64"/>
    <w:rPr>
      <w:sz w:val="18"/>
      <w:szCs w:val="18"/>
    </w:rPr>
  </w:style>
  <w:style w:type="paragraph" w:styleId="a4">
    <w:name w:val="footer"/>
    <w:basedOn w:val="a"/>
    <w:link w:val="Char0"/>
    <w:uiPriority w:val="99"/>
    <w:unhideWhenUsed/>
    <w:rsid w:val="00CE0D64"/>
    <w:pPr>
      <w:tabs>
        <w:tab w:val="center" w:pos="4153"/>
        <w:tab w:val="right" w:pos="8306"/>
      </w:tabs>
      <w:snapToGrid w:val="0"/>
      <w:jc w:val="left"/>
    </w:pPr>
    <w:rPr>
      <w:sz w:val="18"/>
      <w:szCs w:val="18"/>
    </w:rPr>
  </w:style>
  <w:style w:type="character" w:customStyle="1" w:styleId="Char0">
    <w:name w:val="页脚 Char"/>
    <w:basedOn w:val="a0"/>
    <w:link w:val="a4"/>
    <w:uiPriority w:val="99"/>
    <w:rsid w:val="00CE0D64"/>
    <w:rPr>
      <w:sz w:val="18"/>
      <w:szCs w:val="18"/>
    </w:rPr>
  </w:style>
  <w:style w:type="paragraph" w:styleId="a5">
    <w:name w:val="List Paragraph"/>
    <w:basedOn w:val="a"/>
    <w:uiPriority w:val="34"/>
    <w:qFormat/>
    <w:rsid w:val="0013058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30585"/>
    <w:rPr>
      <w:color w:val="0000FF"/>
      <w:u w:val="single"/>
    </w:rPr>
  </w:style>
  <w:style w:type="character" w:customStyle="1" w:styleId="1Char">
    <w:name w:val="标题 1 Char"/>
    <w:basedOn w:val="a0"/>
    <w:link w:val="1"/>
    <w:uiPriority w:val="9"/>
    <w:rsid w:val="009C33F0"/>
    <w:rPr>
      <w:b/>
      <w:bCs/>
      <w:kern w:val="44"/>
      <w:sz w:val="44"/>
      <w:szCs w:val="44"/>
    </w:rPr>
  </w:style>
  <w:style w:type="character" w:customStyle="1" w:styleId="2Char">
    <w:name w:val="标题 2 Char"/>
    <w:basedOn w:val="a0"/>
    <w:link w:val="2"/>
    <w:uiPriority w:val="9"/>
    <w:rsid w:val="00966549"/>
    <w:rPr>
      <w:rFonts w:asciiTheme="majorHAnsi" w:eastAsiaTheme="majorEastAsia" w:hAnsiTheme="majorHAnsi" w:cstheme="majorBidi"/>
      <w:b/>
      <w:bCs/>
      <w:sz w:val="32"/>
      <w:szCs w:val="32"/>
    </w:rPr>
  </w:style>
  <w:style w:type="paragraph" w:styleId="a7">
    <w:name w:val="Balloon Text"/>
    <w:basedOn w:val="a"/>
    <w:link w:val="Char1"/>
    <w:uiPriority w:val="99"/>
    <w:semiHidden/>
    <w:unhideWhenUsed/>
    <w:rsid w:val="009825A4"/>
    <w:rPr>
      <w:sz w:val="18"/>
      <w:szCs w:val="18"/>
    </w:rPr>
  </w:style>
  <w:style w:type="character" w:customStyle="1" w:styleId="Char1">
    <w:name w:val="批注框文本 Char"/>
    <w:basedOn w:val="a0"/>
    <w:link w:val="a7"/>
    <w:uiPriority w:val="99"/>
    <w:semiHidden/>
    <w:rsid w:val="009825A4"/>
    <w:rPr>
      <w:sz w:val="18"/>
      <w:szCs w:val="18"/>
    </w:rPr>
  </w:style>
</w:styles>
</file>

<file path=word/webSettings.xml><?xml version="1.0" encoding="utf-8"?>
<w:webSettings xmlns:r="http://schemas.openxmlformats.org/officeDocument/2006/relationships" xmlns:w="http://schemas.openxmlformats.org/wordprocessingml/2006/main">
  <w:divs>
    <w:div w:id="210919888">
      <w:bodyDiv w:val="1"/>
      <w:marLeft w:val="0"/>
      <w:marRight w:val="0"/>
      <w:marTop w:val="0"/>
      <w:marBottom w:val="0"/>
      <w:divBdr>
        <w:top w:val="none" w:sz="0" w:space="0" w:color="auto"/>
        <w:left w:val="none" w:sz="0" w:space="0" w:color="auto"/>
        <w:bottom w:val="none" w:sz="0" w:space="0" w:color="auto"/>
        <w:right w:val="none" w:sz="0" w:space="0" w:color="auto"/>
      </w:divBdr>
      <w:divsChild>
        <w:div w:id="103696212">
          <w:marLeft w:val="0"/>
          <w:marRight w:val="0"/>
          <w:marTop w:val="0"/>
          <w:marBottom w:val="0"/>
          <w:divBdr>
            <w:top w:val="none" w:sz="0" w:space="0" w:color="auto"/>
            <w:left w:val="none" w:sz="0" w:space="0" w:color="auto"/>
            <w:bottom w:val="none" w:sz="0" w:space="0" w:color="auto"/>
            <w:right w:val="none" w:sz="0" w:space="0" w:color="auto"/>
          </w:divBdr>
          <w:divsChild>
            <w:div w:id="1583416771">
              <w:marLeft w:val="0"/>
              <w:marRight w:val="0"/>
              <w:marTop w:val="0"/>
              <w:marBottom w:val="0"/>
              <w:divBdr>
                <w:top w:val="none" w:sz="0" w:space="0" w:color="auto"/>
                <w:left w:val="none" w:sz="0" w:space="0" w:color="auto"/>
                <w:bottom w:val="none" w:sz="0" w:space="0" w:color="auto"/>
                <w:right w:val="none" w:sz="0" w:space="0" w:color="auto"/>
              </w:divBdr>
            </w:div>
            <w:div w:id="3993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4888">
      <w:bodyDiv w:val="1"/>
      <w:marLeft w:val="0"/>
      <w:marRight w:val="0"/>
      <w:marTop w:val="0"/>
      <w:marBottom w:val="0"/>
      <w:divBdr>
        <w:top w:val="none" w:sz="0" w:space="0" w:color="auto"/>
        <w:left w:val="none" w:sz="0" w:space="0" w:color="auto"/>
        <w:bottom w:val="none" w:sz="0" w:space="0" w:color="auto"/>
        <w:right w:val="none" w:sz="0" w:space="0" w:color="auto"/>
      </w:divBdr>
      <w:divsChild>
        <w:div w:id="1660185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pq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201</Words>
  <Characters>1148</Characters>
  <Application>Microsoft Office Word</Application>
  <DocSecurity>0</DocSecurity>
  <Lines>9</Lines>
  <Paragraphs>2</Paragraphs>
  <ScaleCrop>false</ScaleCrop>
  <Company>compaq</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Baofeng</dc:creator>
  <cp:keywords/>
  <dc:description/>
  <cp:lastModifiedBy>Baofeng</cp:lastModifiedBy>
  <cp:revision>92</cp:revision>
  <dcterms:created xsi:type="dcterms:W3CDTF">2017-04-01T02:37:00Z</dcterms:created>
  <dcterms:modified xsi:type="dcterms:W3CDTF">2017-05-09T12:34:00Z</dcterms:modified>
</cp:coreProperties>
</file>